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rPr>
          <w:b/>
          <w:b/>
          <w:color w:val="000000" w:themeColor="text1"/>
          <w:sz w:val="32"/>
          <w:szCs w:val="32"/>
          <w:lang w:eastAsia="ru-RU"/>
        </w:rPr>
      </w:pPr>
      <w:r>
        <w:rPr>
          <w:b/>
          <w:color w:val="000000" w:themeColor="text1"/>
          <w:sz w:val="32"/>
          <w:szCs w:val="32"/>
          <w:lang w:eastAsia="ru-RU"/>
        </w:rPr>
        <w:t>Состав профкома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Председатель профкома</w:t>
      </w:r>
      <w:r>
        <w:rPr>
          <w:sz w:val="32"/>
          <w:szCs w:val="32"/>
        </w:rPr>
        <w:t xml:space="preserve"> Садыйкова Нурзия Наиловна</w:t>
      </w:r>
    </w:p>
    <w:p>
      <w:pPr>
        <w:pStyle w:val="Normal"/>
        <w:suppressAutoHyphens w:val="false"/>
        <w:rPr>
          <w:sz w:val="32"/>
          <w:szCs w:val="32"/>
        </w:rPr>
      </w:pPr>
      <w:r>
        <w:rPr>
          <w:b/>
          <w:sz w:val="32"/>
          <w:szCs w:val="32"/>
        </w:rPr>
        <w:t xml:space="preserve">Профсоюзный комитет </w:t>
      </w:r>
      <w:r>
        <w:rPr>
          <w:sz w:val="32"/>
          <w:szCs w:val="32"/>
        </w:rPr>
        <w:t>Муртазина Гульнара Уразбаевна, Ялакова Фания Габдулбариевна, Ихсанова Фания Фаритовна, Аскарова Фатима Габдулбариевна</w:t>
      </w:r>
      <w:bookmarkStart w:id="0" w:name="_GoBack"/>
      <w:bookmarkEnd w:id="0"/>
    </w:p>
    <w:p>
      <w:pPr>
        <w:pStyle w:val="Normal"/>
        <w:suppressAutoHyphens w:val="false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suppressAutoHyphens w:val="false"/>
        <w:rPr>
          <w:sz w:val="32"/>
          <w:szCs w:val="32"/>
        </w:rPr>
      </w:pPr>
      <w:r>
        <w:rPr>
          <w:b/>
          <w:sz w:val="32"/>
          <w:szCs w:val="32"/>
        </w:rPr>
        <w:t>Уполномоченный по охране труда</w:t>
      </w:r>
      <w:r>
        <w:rPr>
          <w:sz w:val="32"/>
          <w:szCs w:val="32"/>
        </w:rPr>
        <w:t xml:space="preserve"> Аскарова Фания Хаевна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Ревизионная комиссия </w:t>
      </w:r>
      <w:r>
        <w:rPr>
          <w:sz w:val="32"/>
          <w:szCs w:val="32"/>
        </w:rPr>
        <w:t>Бакирова Буляк Хадиевна, Муталлапова Светлана Анасовна, Даулетшина Танзиля Мухамматовна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Члены постоянных комиссий: 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Гатина Салима Анваровна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Аскарова Фания Хаевна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Муталлапова Светлана Анасовна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Даулетшина Танзиля Мухаматовна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Мусина Галия Ханифовна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Садыйкова Нурзия Наиловна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Ялакова Фания Габдулбариевна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Ихсанова Фания Фаритовна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Камалтдинова Эндже Мударрисовна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Аскарова Фатыйма Габдулбариевна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Мустафина Зульфия Наиловна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Валиева Фарида Сагитовна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Муртазина  Гульнара Уразбаевна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Бакирова Буляк Хадиевна</w:t>
      </w:r>
    </w:p>
    <w:p>
      <w:pPr>
        <w:pStyle w:val="Normal"/>
        <w:suppressAutoHyphens w:val="false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Латыпова Альфира Мударисовна</w:t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Гарифуллина Гульназ Назиповна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0327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903279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LibreOffice/7.3.6.2$Linux_X86_64 LibreOffice_project/30$Build-2</Application>
  <AppVersion>15.0000</AppVersion>
  <Pages>1</Pages>
  <Words>90</Words>
  <Characters>740</Characters>
  <CharactersWithSpaces>811</CharactersWithSpaces>
  <Paragraphs>22</Paragraphs>
  <Company>Curnos™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2022-06-27T05:46:00Z</dcterms:created>
  <dc:creator>школа</dc:creator>
  <dc:description/>
  <dc:language>ru-RU</dc:language>
  <cp:lastModifiedBy/>
  <dcterms:modified xsi:type="dcterms:W3CDTF">2024-06-11T09:20:48Z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